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6A5D5" w14:textId="77777777" w:rsidR="00775F97" w:rsidRPr="00681270" w:rsidRDefault="00775F97">
      <w:pPr>
        <w:ind w:right="3119"/>
        <w:jc w:val="center"/>
        <w:rPr>
          <w:rFonts w:ascii="Angsana New" w:hAnsi="Angsana New" w:cs="Angsana New" w:hint="cs"/>
          <w:sz w:val="30"/>
          <w:szCs w:val="30"/>
          <w:cs/>
        </w:rPr>
      </w:pPr>
    </w:p>
    <w:p w14:paraId="1274A2E4" w14:textId="77777777" w:rsidR="009F51BD" w:rsidRPr="00F65936" w:rsidRDefault="009F51BD">
      <w:pPr>
        <w:ind w:right="311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F99B562" w14:textId="77777777" w:rsidR="00660EDF" w:rsidRPr="00681270" w:rsidRDefault="00660EDF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6D03F0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5E0FB661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BD48D38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443A58F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0D74ABDE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="00F6585F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Pr="00681270">
        <w:rPr>
          <w:rFonts w:ascii="Angsana New" w:hAnsi="Angsana New" w:cs="Angsana New"/>
          <w:sz w:val="30"/>
          <w:szCs w:val="30"/>
        </w:rPr>
        <w:t xml:space="preserve"> (</w:t>
      </w:r>
      <w:r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Pr="00681270">
        <w:rPr>
          <w:rFonts w:ascii="Angsana New" w:hAnsi="Angsana New" w:cs="Angsana New"/>
          <w:sz w:val="30"/>
          <w:szCs w:val="30"/>
        </w:rPr>
        <w:t xml:space="preserve">)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4FF221D7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รายงานของผู้สอบบัญชีและงบการเงิน</w:t>
      </w:r>
    </w:p>
    <w:p w14:paraId="170905CE" w14:textId="77777777" w:rsidR="00775F97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 xml:space="preserve">สำหรับปี สิ้นสุดวันที่ </w:t>
      </w:r>
      <w:r w:rsidRPr="00681270">
        <w:rPr>
          <w:rFonts w:ascii="Angsana New" w:hAnsi="Angsana New" w:cs="Angsana New"/>
          <w:sz w:val="30"/>
          <w:szCs w:val="30"/>
        </w:rPr>
        <w:t>31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ธันวาคม พ.ศ. </w:t>
      </w:r>
      <w:r w:rsidR="0011307B" w:rsidRPr="00681270">
        <w:rPr>
          <w:rFonts w:ascii="Angsana New" w:hAnsi="Angsana New" w:cs="Angsana New"/>
          <w:sz w:val="30"/>
          <w:szCs w:val="30"/>
        </w:rPr>
        <w:t>256</w:t>
      </w:r>
      <w:r w:rsidR="0013116B">
        <w:rPr>
          <w:rFonts w:ascii="Angsana New" w:hAnsi="Angsana New" w:cs="Angsana New"/>
          <w:sz w:val="30"/>
          <w:szCs w:val="30"/>
        </w:rPr>
        <w:t>5</w:t>
      </w:r>
    </w:p>
    <w:p w14:paraId="50307B5D" w14:textId="77777777" w:rsidR="00775F97" w:rsidRPr="00681270" w:rsidRDefault="00775F97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6EF97C38" w14:textId="77777777" w:rsidR="00770A37" w:rsidRPr="00681270" w:rsidRDefault="00775F97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</w:p>
    <w:p w14:paraId="741F5D96" w14:textId="77777777" w:rsidR="00B15BB9" w:rsidRPr="00681270" w:rsidRDefault="00B15BB9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72563D66" w14:textId="77777777" w:rsidR="00CD29C0" w:rsidRPr="00681270" w:rsidRDefault="00CD29C0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17E6046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18403EC4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เสนอ  ผู้ถือหุ้น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บริษัท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2B261D">
        <w:rPr>
          <w:rFonts w:ascii="Angsana New" w:hAnsi="Angsana New" w:cs="Angsana New" w:hint="cs"/>
          <w:b/>
          <w:bCs/>
          <w:sz w:val="30"/>
          <w:szCs w:val="30"/>
          <w:cs/>
        </w:rPr>
        <w:t>สยามราช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จำกัด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(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มหาชน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>)</w:t>
      </w:r>
    </w:p>
    <w:p w14:paraId="73B496E1" w14:textId="77777777" w:rsidR="002272AD" w:rsidRPr="00681270" w:rsidRDefault="002272AD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720D1FFC" w14:textId="77777777" w:rsidR="00CD29C0" w:rsidRPr="00681270" w:rsidRDefault="002272AD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</w:p>
    <w:p w14:paraId="7C90F643" w14:textId="77777777" w:rsidR="00DA79B2" w:rsidRPr="00F65936" w:rsidRDefault="00DA79B2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604461F2" w14:textId="77777777" w:rsidR="00CD29C0" w:rsidRPr="00681270" w:rsidRDefault="00CD29C0" w:rsidP="002B261D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 xml:space="preserve">)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และบริษัท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ย่อย 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(“กลุ่มบริษัท”) และของเฉพาะบริษัท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 จำกัด </w:t>
      </w:r>
      <w:r w:rsidR="002B261D" w:rsidRPr="00681270">
        <w:rPr>
          <w:rFonts w:ascii="Angsana New" w:hAnsi="Angsana New" w:cs="Angsana New"/>
          <w:sz w:val="30"/>
          <w:szCs w:val="30"/>
        </w:rPr>
        <w:t>(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2B261D" w:rsidRPr="00681270">
        <w:rPr>
          <w:rFonts w:ascii="Angsana New" w:hAnsi="Angsana New" w:cs="Angsana New"/>
          <w:sz w:val="30"/>
          <w:szCs w:val="30"/>
        </w:rPr>
        <w:t>)</w:t>
      </w:r>
      <w:r w:rsidR="002B261D" w:rsidRPr="00F65936">
        <w:rPr>
          <w:rFonts w:ascii="Angsana New" w:hAnsi="Angsana New" w:cs="Angsana New"/>
          <w:sz w:val="30"/>
          <w:szCs w:val="30"/>
        </w:rPr>
        <w:t xml:space="preserve"> (“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บริษัท”)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ซึ่งประกอบด้วยงบแสดงฐานะการเงินรวมและงบแสดงฐานะการเงินเฉพาะกิจการ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681270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ธันวาคม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660EDF"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681270">
        <w:rPr>
          <w:rFonts w:ascii="Angsana New" w:hAnsi="Angsana New" w:cs="Angsana New"/>
          <w:sz w:val="32"/>
          <w:szCs w:val="32"/>
        </w:rPr>
        <w:t>25</w:t>
      </w:r>
      <w:r w:rsidR="0011307B" w:rsidRPr="00681270">
        <w:rPr>
          <w:rFonts w:ascii="Angsana New" w:hAnsi="Angsana New" w:cs="Angsana New"/>
          <w:sz w:val="32"/>
          <w:szCs w:val="32"/>
        </w:rPr>
        <w:t>6</w:t>
      </w:r>
      <w:r w:rsidR="00034D31">
        <w:rPr>
          <w:rFonts w:ascii="Angsana New" w:hAnsi="Angsana New" w:cs="Angsana New"/>
          <w:sz w:val="32"/>
          <w:szCs w:val="32"/>
        </w:rPr>
        <w:t>5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สิ้นสุดวันเดียวกัน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และหมายเหตุประกอบงบการเงินรวมและเฉพาะกิ</w:t>
      </w:r>
      <w:r w:rsidR="00D21050" w:rsidRPr="00F65936">
        <w:rPr>
          <w:rFonts w:ascii="Angsana New" w:hAnsi="Angsana New" w:cs="Angsana New"/>
          <w:sz w:val="30"/>
          <w:szCs w:val="30"/>
          <w:cs/>
        </w:rPr>
        <w:t>จ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รวมถึงสรุปนโยบายการบัญชีที่สำคัญ</w:t>
      </w:r>
    </w:p>
    <w:p w14:paraId="3A6E79A0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B3CBA81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งบการเงินรวมและงบการเงินเฉพาะกิจการข้างต้นนี้แสดงฐานะการเงินรวมและฐานะการเงิน</w:t>
      </w:r>
      <w:r w:rsidR="00667EE6" w:rsidRPr="00F65936">
        <w:rPr>
          <w:rFonts w:ascii="Angsana New" w:hAnsi="Angsana New" w:cs="Angsana New"/>
          <w:sz w:val="30"/>
          <w:szCs w:val="30"/>
          <w:cs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และของเฉพาะ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11307B" w:rsidRPr="00681270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D47A89" w:rsidRPr="00F65936">
        <w:rPr>
          <w:rFonts w:ascii="Angsana New" w:hAnsi="Angsana New" w:cs="Angsana New"/>
          <w:sz w:val="30"/>
          <w:szCs w:val="30"/>
          <w:cs/>
        </w:rPr>
        <w:t>ธั</w:t>
      </w:r>
      <w:r w:rsidRPr="00F65936">
        <w:rPr>
          <w:rFonts w:ascii="Angsana New" w:hAnsi="Angsana New" w:cs="Angsana New"/>
          <w:sz w:val="30"/>
          <w:szCs w:val="30"/>
          <w:cs/>
        </w:rPr>
        <w:t>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EE5B6F" w:rsidRPr="00681270">
        <w:rPr>
          <w:rFonts w:ascii="Angsana New" w:hAnsi="Angsana New" w:cs="Angsana New"/>
          <w:sz w:val="30"/>
          <w:szCs w:val="30"/>
        </w:rPr>
        <w:t>25</w:t>
      </w:r>
      <w:r w:rsidR="0011307B" w:rsidRPr="00681270">
        <w:rPr>
          <w:rFonts w:ascii="Angsana New" w:hAnsi="Angsana New" w:cs="Angsana New"/>
          <w:sz w:val="30"/>
          <w:szCs w:val="30"/>
        </w:rPr>
        <w:t>6</w:t>
      </w:r>
      <w:r w:rsidR="00777CFC">
        <w:rPr>
          <w:rFonts w:ascii="Angsana New" w:hAnsi="Angsana New" w:cs="Angsana New"/>
          <w:sz w:val="30"/>
          <w:szCs w:val="30"/>
        </w:rPr>
        <w:t>5</w:t>
      </w:r>
      <w:r w:rsidR="0011307B" w:rsidRPr="00F65936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และผลการดำเนินงานรวม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="00B9454A">
        <w:rPr>
          <w:rFonts w:ascii="Angsana New" w:hAnsi="Angsana New" w:cs="Angsana New" w:hint="cs"/>
          <w:sz w:val="30"/>
          <w:szCs w:val="30"/>
          <w:cs/>
        </w:rPr>
        <w:t>รวมและ</w:t>
      </w:r>
      <w:r w:rsidRPr="00F65936">
        <w:rPr>
          <w:rFonts w:ascii="Angsana New" w:hAnsi="Angsana New" w:cs="Angsana New"/>
          <w:sz w:val="30"/>
          <w:szCs w:val="30"/>
          <w:cs/>
        </w:rPr>
        <w:t>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23CBB65D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591FDCE9" w14:textId="77777777" w:rsidR="00CD29C0" w:rsidRPr="00681270" w:rsidRDefault="00864AFD" w:rsidP="00B15BB9">
      <w:pPr>
        <w:pStyle w:val="BodyText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เกณฑ์ในการแสดงความเห็น</w:t>
      </w:r>
    </w:p>
    <w:p w14:paraId="366AA94B" w14:textId="77777777" w:rsidR="00442CC5" w:rsidRPr="00681270" w:rsidRDefault="00442CC5" w:rsidP="00B15BB9">
      <w:pPr>
        <w:pStyle w:val="BodyText"/>
        <w:spacing w:line="360" w:lineRule="exact"/>
        <w:rPr>
          <w:sz w:val="30"/>
          <w:szCs w:val="30"/>
        </w:rPr>
      </w:pPr>
    </w:p>
    <w:p w14:paraId="34ED6323" w14:textId="77777777" w:rsidR="00FE0D21" w:rsidRPr="00681270" w:rsidRDefault="008C7158" w:rsidP="00B15BB9">
      <w:pPr>
        <w:pStyle w:val="BodyText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 รวมถึง มาตรฐานความเป็นอิสระ</w:t>
      </w:r>
      <w:r w:rsidRPr="00F65936">
        <w:rPr>
          <w:sz w:val="30"/>
          <w:szCs w:val="30"/>
          <w:cs/>
        </w:rPr>
        <w:t>ที่กำหนดโดยสภาวิชาชีพบัญชี</w:t>
      </w:r>
      <w:r w:rsidR="004962E1">
        <w:rPr>
          <w:rFonts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F65936">
        <w:rPr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และข้าพเจ้าได้ปฏิบัติตามความรับผิดชอบด้านจรรยาบรรณอื่นๆ</w:t>
      </w:r>
      <w:r w:rsidR="0011307B" w:rsidRPr="00F65936">
        <w:rPr>
          <w:sz w:val="30"/>
          <w:szCs w:val="30"/>
          <w:cs/>
        </w:rPr>
        <w:t xml:space="preserve"> 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11307B" w:rsidRPr="00F65936">
        <w:rPr>
          <w:sz w:val="30"/>
          <w:szCs w:val="30"/>
          <w:cs/>
        </w:rPr>
        <w:t xml:space="preserve"> </w:t>
      </w:r>
      <w:r w:rsidRPr="00F65936">
        <w:rPr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200F4BC" w14:textId="77777777" w:rsidR="00AC117F" w:rsidRPr="00681270" w:rsidRDefault="00AC117F" w:rsidP="00B15BB9">
      <w:pPr>
        <w:pStyle w:val="BodyText"/>
        <w:spacing w:line="360" w:lineRule="exact"/>
        <w:rPr>
          <w:sz w:val="30"/>
          <w:szCs w:val="30"/>
        </w:rPr>
      </w:pPr>
    </w:p>
    <w:p w14:paraId="49B97A8E" w14:textId="77777777" w:rsidR="00AC117F" w:rsidRPr="00681270" w:rsidRDefault="00AC117F" w:rsidP="00B15BB9">
      <w:pPr>
        <w:pStyle w:val="BodyText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เรื่องสำคัญในการตรวจสอบ</w:t>
      </w:r>
    </w:p>
    <w:p w14:paraId="6B9F8482" w14:textId="77777777" w:rsidR="00AC117F" w:rsidRPr="00681270" w:rsidRDefault="00AC117F" w:rsidP="00B15BB9">
      <w:pPr>
        <w:pStyle w:val="BodyText"/>
        <w:spacing w:line="360" w:lineRule="exact"/>
        <w:rPr>
          <w:sz w:val="30"/>
          <w:szCs w:val="30"/>
        </w:rPr>
      </w:pPr>
    </w:p>
    <w:p w14:paraId="61AB50C8" w14:textId="77777777" w:rsidR="00AC117F" w:rsidRPr="00681270" w:rsidRDefault="00AC117F" w:rsidP="00B15BB9">
      <w:pPr>
        <w:pStyle w:val="BodyText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0446F5AE" w14:textId="77777777" w:rsidR="00AC117F" w:rsidRPr="00681270" w:rsidRDefault="00AC117F" w:rsidP="003419A8">
      <w:pPr>
        <w:pStyle w:val="BodyText"/>
        <w:spacing w:line="360" w:lineRule="exact"/>
        <w:rPr>
          <w:sz w:val="30"/>
          <w:szCs w:val="30"/>
        </w:rPr>
      </w:pPr>
    </w:p>
    <w:p w14:paraId="314BD2B4" w14:textId="77777777" w:rsidR="008C7158" w:rsidRPr="00681270" w:rsidRDefault="008C7158" w:rsidP="003419A8">
      <w:pPr>
        <w:pStyle w:val="BodyText"/>
        <w:spacing w:line="360" w:lineRule="exact"/>
        <w:rPr>
          <w:sz w:val="30"/>
          <w:szCs w:val="30"/>
        </w:rPr>
      </w:pPr>
    </w:p>
    <w:p w14:paraId="44DF0999" w14:textId="77777777" w:rsidR="00821757" w:rsidRPr="00681270" w:rsidRDefault="00821757" w:rsidP="00165DE9">
      <w:pPr>
        <w:pStyle w:val="BodyText"/>
        <w:spacing w:line="400" w:lineRule="exact"/>
        <w:jc w:val="center"/>
        <w:rPr>
          <w:sz w:val="30"/>
          <w:szCs w:val="30"/>
        </w:rPr>
      </w:pPr>
      <w:r w:rsidRPr="00681270">
        <w:rPr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>- 2 -</w:t>
      </w:r>
    </w:p>
    <w:p w14:paraId="3B8013FD" w14:textId="77777777" w:rsidR="00821757" w:rsidRDefault="00821757" w:rsidP="00165DE9">
      <w:pPr>
        <w:pStyle w:val="BodyText"/>
        <w:spacing w:line="400" w:lineRule="exact"/>
        <w:rPr>
          <w:sz w:val="30"/>
          <w:szCs w:val="30"/>
        </w:rPr>
      </w:pPr>
    </w:p>
    <w:p w14:paraId="3B8BAFD8" w14:textId="77777777" w:rsidR="00DC3B6A" w:rsidRPr="00F65936" w:rsidRDefault="00DC3B6A" w:rsidP="00165DE9">
      <w:pPr>
        <w:pStyle w:val="BodyText"/>
        <w:spacing w:line="400" w:lineRule="exact"/>
        <w:rPr>
          <w:rFonts w:hint="cs"/>
          <w:b/>
          <w:bCs/>
          <w:sz w:val="30"/>
          <w:szCs w:val="30"/>
          <w:cs/>
        </w:rPr>
      </w:pPr>
      <w:r w:rsidRPr="00F65936">
        <w:rPr>
          <w:rFonts w:hint="cs"/>
          <w:b/>
          <w:bCs/>
          <w:sz w:val="30"/>
          <w:szCs w:val="30"/>
          <w:cs/>
        </w:rPr>
        <w:t>เรื่องสำคัญในการตรวจสอบ และวิธีการตรวจสอบที่สำคัญ</w:t>
      </w:r>
    </w:p>
    <w:p w14:paraId="78E5D0A0" w14:textId="77777777" w:rsidR="000122FE" w:rsidRPr="002C192B" w:rsidRDefault="002C192B" w:rsidP="00165DE9">
      <w:pPr>
        <w:pStyle w:val="NoSpacing"/>
        <w:numPr>
          <w:ilvl w:val="0"/>
          <w:numId w:val="8"/>
        </w:numPr>
        <w:spacing w:line="400" w:lineRule="exact"/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2C192B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การรับรู้รายได้จากการให้บริการ</w:t>
      </w:r>
      <w:r w:rsidR="00B86F79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 xml:space="preserve"> ในส่วนของสัญญาก่อสร้าง</w:t>
      </w:r>
    </w:p>
    <w:p w14:paraId="23817E31" w14:textId="77777777" w:rsidR="005370E9" w:rsidRPr="002C192B" w:rsidRDefault="002C192B" w:rsidP="00165DE9">
      <w:pPr>
        <w:pStyle w:val="NoSpacing"/>
        <w:spacing w:line="400" w:lineRule="exact"/>
        <w:ind w:left="426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การรับรู้รายได้จากการให้บริการตามสัญญาในงบการเงินรวมและงบการเงินเฉพาะกิจการ ตามที่กล่าวในหมายเหตุประกอบงบการเงินรวมข้อ </w:t>
      </w:r>
      <w:r>
        <w:rPr>
          <w:rFonts w:ascii="Angsana New" w:eastAsia="Cordia New" w:hAnsi="Angsana New" w:cs="Angsana New"/>
          <w:sz w:val="30"/>
          <w:szCs w:val="30"/>
        </w:rPr>
        <w:t>3</w:t>
      </w:r>
      <w:r w:rsidR="006F5FAB">
        <w:rPr>
          <w:rFonts w:ascii="Angsana New" w:eastAsia="Cordia New" w:hAnsi="Angsana New" w:cs="Angsana New" w:hint="cs"/>
          <w:sz w:val="30"/>
          <w:szCs w:val="30"/>
          <w:cs/>
        </w:rPr>
        <w:t>.</w:t>
      </w:r>
      <w:r w:rsidR="006F5FAB">
        <w:rPr>
          <w:rFonts w:ascii="Angsana New" w:eastAsia="Cordia New" w:hAnsi="Angsana New" w:cs="Angsana New"/>
          <w:sz w:val="30"/>
          <w:szCs w:val="30"/>
        </w:rPr>
        <w:t>2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เป็นการรับรู้รายได้ตามขั้นความสำเร็จ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ของงานบริการ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ในแต่ละสัญญา 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>เนื่องจาก</w:t>
      </w:r>
      <w:r w:rsidR="00923DA3" w:rsidRPr="00923DA3">
        <w:rPr>
          <w:rFonts w:ascii="Angsana New" w:eastAsia="Cordia New" w:hAnsi="Angsana New" w:cs="Angsana New"/>
          <w:sz w:val="30"/>
          <w:szCs w:val="30"/>
          <w:cs/>
        </w:rPr>
        <w:t xml:space="preserve">กลุ่มกิจการรับรู้รายได้และต้นทุนการก่อสร้างและบริการทางวิศวกรรมโดยใช้วิธีอัตราส่วนของงานที่ทำเสร็จ โดยขั้นของความสำเร็จจะวัดจากสัดส่วนของต้นทุนที่เกิดขึ้นของงานที่ได้ทำเสร็จเปรียบเทียบกับประมาณการต้นทุนการก่อสร้างทั้งโครงการ </w:t>
      </w:r>
      <w:r w:rsidR="00923DA3" w:rsidRPr="00923DA3">
        <w:rPr>
          <w:rFonts w:ascii="Angsana New" w:eastAsia="Cordia New" w:hAnsi="Angsana New" w:cs="Angsana New" w:hint="cs"/>
          <w:sz w:val="30"/>
          <w:szCs w:val="30"/>
          <w:cs/>
        </w:rPr>
        <w:t>ปรับปรุงด้วยต้นทุนสินค้าที่ลูกค้ารับโอนการควบคุมไปแล้วแต่ยังไม่ได้ติดตั้ง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ซึ่งการรับรู้รายได้ตามขั้นความสำเร็จของงานบริการ ต้องใช้ดุลยพินิจที่สำคัญ โดยคำนวณตามสัดส่วนต้นทุ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ทั้งหมดที่เกิดขึ้นแล้วจนถึงวันที่ในรายงานทางการเงิน เปรียบเทียบกับประมาณการต้นทุน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จนงานเสร็จ ซึ่งความถูกต้อง ครบถ้วน ของประมาณการต้นทุ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ทั้งหมดขึ้นอยู่กับ การใช้ดุลยพินิจที่สำคัญของฝ่ายบริหารในการพิจารณาปัจจัยและตัวแปรต่างๆ หลายประการ เช่น การเปลี่ยนแปลงงานเพิ่มลด ความล่าช้าของผู้รับเหมาช่วง ซึ่งผลของความคลาดเคลื่อนมีผลกระทบต่อประมาณการต้นทุนที่ต้องทำต่อจนงานแล้วเสร็จและการรับรู้รายได้ตามขั้นความสำเร็จของงา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 รวมถึงผลขาดทุนที่อาจจะเกิดขึ้น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ดังนั้น ข้าพเจ้าจึงได้พิจารณาเป็นเรื่องสำคัญในการตรวจสอบ</w:t>
      </w:r>
    </w:p>
    <w:p w14:paraId="39D2DF37" w14:textId="77777777" w:rsidR="00D15BF4" w:rsidRPr="002B261D" w:rsidRDefault="002C192B" w:rsidP="00165DE9">
      <w:pPr>
        <w:pStyle w:val="NoSpacing"/>
        <w:spacing w:before="120" w:line="400" w:lineRule="exact"/>
        <w:ind w:left="425"/>
        <w:jc w:val="thaiDistribute"/>
        <w:rPr>
          <w:rFonts w:ascii="Angsana New" w:hAnsi="Angsana New" w:cs="Angsana New"/>
          <w:sz w:val="30"/>
          <w:szCs w:val="30"/>
          <w:highlight w:val="yellow"/>
        </w:rPr>
      </w:pPr>
      <w:r w:rsidRPr="002C192B">
        <w:rPr>
          <w:rFonts w:ascii="Angsana New" w:hAnsi="Angsana New" w:cs="Angsana New"/>
          <w:sz w:val="30"/>
          <w:szCs w:val="30"/>
          <w:cs/>
        </w:rPr>
        <w:t>ข้าพเจ้าได้รับความเชื่อมั่นเกี่ยวกับการรับรู้รายได้ตามขั้นความสำเร็จของงานบริการ โดย</w:t>
      </w:r>
    </w:p>
    <w:p w14:paraId="69CA0A68" w14:textId="77777777" w:rsidR="002C192B" w:rsidRPr="002135FD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19" w:hanging="357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ทำความเข้าใจและประเมินระบบการควบคุมภายในที่สำคัญเกี่ยวกับความครบถ้วนของการบันทึกต้นทุน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 xml:space="preserve"> และการประมาณการต้นทุน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จนงาน</w:t>
      </w:r>
      <w:r>
        <w:rPr>
          <w:rFonts w:ascii="AngsanaUPC" w:hAnsi="AngsanaUPC" w:cs="AngsanaUPC" w:hint="cs"/>
          <w:sz w:val="30"/>
          <w:szCs w:val="30"/>
          <w:cs/>
        </w:rPr>
        <w:t>เสร็จ</w:t>
      </w:r>
    </w:p>
    <w:p w14:paraId="06FE3849" w14:textId="77777777" w:rsidR="002C192B" w:rsidRPr="002135FD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สอบถามฝ่ายบริหารถึงเหตุผลและข้อสมมติฐานต่างๆ ที่ใช้ในการจัดทำประมาณการต้นทุน ในทุกประเด็นที่ข้าพเจ้าให้ความสนใจอันเกี่ยวข้องกับสมมติฐาน</w:t>
      </w:r>
    </w:p>
    <w:p w14:paraId="61C20FB3" w14:textId="77777777" w:rsidR="002C192B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 xml:space="preserve">ทดสอบระบบการควบคุมภายในที่สำคัญเกี่ยวกับการรับงาน และการจัดทำประมาณการต้นทุนทั้งหมดตามสัญญา </w:t>
      </w:r>
    </w:p>
    <w:p w14:paraId="6CE1354B" w14:textId="77777777" w:rsidR="002C192B" w:rsidRPr="002135FD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เลือกสัญญาเพื่อเข้าสังเกตการณ์งาน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  <w:cs/>
        </w:rPr>
        <w:t>ในสถานที่</w:t>
      </w:r>
      <w:r>
        <w:rPr>
          <w:rFonts w:ascii="AngsanaUPC" w:hAnsi="AngsanaUPC" w:cs="AngsanaUPC" w:hint="cs"/>
          <w:sz w:val="30"/>
          <w:szCs w:val="30"/>
          <w:cs/>
        </w:rPr>
        <w:t xml:space="preserve">ที่รับงานบริการ </w:t>
      </w:r>
      <w:r w:rsidRPr="002135FD">
        <w:rPr>
          <w:rFonts w:ascii="AngsanaUPC" w:hAnsi="AngsanaUPC" w:cs="AngsanaUPC"/>
          <w:sz w:val="30"/>
          <w:szCs w:val="30"/>
          <w:cs/>
        </w:rPr>
        <w:t>โดยตรวจสอบปริมาณงานที่รายงานเปรียบเทียบกับปริมาณงานที่ปรากฏอยู่ สอบถามวิศวกรผู้ควบคุมงานเกี่ยวกับสถานะโครงการ ความคืบหน้า และปัญหาการดำเนินงาน</w:t>
      </w:r>
      <w:r>
        <w:rPr>
          <w:rFonts w:ascii="AngsanaUPC" w:hAnsi="AngsanaUPC" w:cs="AngsanaUPC" w:hint="cs"/>
          <w:sz w:val="30"/>
          <w:szCs w:val="30"/>
          <w:cs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เพื่อพิจารณาเกี่ยวกับปัจจัยที่อาจกระทบต่อการประมาณการต้นทุน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>
        <w:rPr>
          <w:rFonts w:ascii="AngsanaUPC" w:hAnsi="AngsanaUPC" w:cs="AngsanaUPC"/>
          <w:sz w:val="30"/>
          <w:szCs w:val="30"/>
          <w:cs/>
        </w:rPr>
        <w:br/>
      </w:r>
      <w:r w:rsidRPr="002135FD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16C67456" w14:textId="77777777" w:rsidR="002C192B" w:rsidRPr="002135FD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สุ่มรายการต้นทุน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เพื่อตรวจสอบกับเอกสารหลักฐาน เกี่ยวกับความถูกต้องของรายการ จำนวนเงิน และความเกี่ยวข้องกับงานตามสัญญา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</w:p>
    <w:p w14:paraId="5669C4E8" w14:textId="77777777" w:rsidR="002C192B" w:rsidRPr="002135FD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ทดสอบการคำนวณขั้นความสำเร็จของงานจากต้นทุน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ที่เกิดขึ้นจริง วิเคราะห์เปรียบเทียบอัตรากำไรขั้นต้นของงาน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บริการ</w:t>
      </w:r>
    </w:p>
    <w:p w14:paraId="32B3E4EE" w14:textId="77777777" w:rsidR="002C192B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เปรียบเทียบอัตราส่วนงานที่ทำเสร็จกับรายงานผลงาน</w:t>
      </w:r>
      <w:r>
        <w:rPr>
          <w:rFonts w:ascii="AngsanaUPC" w:hAnsi="AngsanaUPC" w:cs="AngsanaUPC" w:hint="cs"/>
          <w:sz w:val="30"/>
          <w:szCs w:val="30"/>
          <w:cs/>
        </w:rPr>
        <w:t>ของ</w:t>
      </w:r>
      <w:r w:rsidRPr="002135FD">
        <w:rPr>
          <w:rFonts w:ascii="AngsanaUPC" w:hAnsi="AngsanaUPC" w:cs="AngsanaUPC"/>
          <w:sz w:val="30"/>
          <w:szCs w:val="30"/>
          <w:cs/>
        </w:rPr>
        <w:t>วิศวกรที่ปรึกษา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และพิจารณาความสมเหตุผลของผลแตกต่าง</w:t>
      </w:r>
    </w:p>
    <w:p w14:paraId="3A624079" w14:textId="77777777" w:rsidR="002C192B" w:rsidRDefault="002C192B" w:rsidP="00165DE9">
      <w:pPr>
        <w:pStyle w:val="ListParagraph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C192B">
        <w:rPr>
          <w:rFonts w:ascii="AngsanaUPC" w:hAnsi="AngsanaUPC" w:cs="AngsanaUPC"/>
          <w:sz w:val="30"/>
          <w:szCs w:val="30"/>
          <w:cs/>
        </w:rPr>
        <w:t>ประเมินความเหมาะสมและปัจจัยอื่นจากภายนอกที่มีผลต่อการประมาณการต้นทุน</w:t>
      </w:r>
      <w:r w:rsidRPr="002C192B"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C192B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66503CC5" w14:textId="77777777" w:rsidR="00165DE9" w:rsidRPr="00681270" w:rsidRDefault="00165DE9" w:rsidP="00165DE9">
      <w:pPr>
        <w:pStyle w:val="BodyText"/>
        <w:jc w:val="center"/>
        <w:rPr>
          <w:sz w:val="30"/>
          <w:szCs w:val="30"/>
        </w:rPr>
      </w:pPr>
      <w:r>
        <w:rPr>
          <w:rFonts w:ascii="AngsanaUPC" w:hAnsi="AngsanaUPC" w:cs="AngsanaUPC"/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 xml:space="preserve">- </w:t>
      </w:r>
      <w:r>
        <w:rPr>
          <w:sz w:val="30"/>
          <w:szCs w:val="30"/>
        </w:rPr>
        <w:t>3</w:t>
      </w:r>
      <w:r w:rsidRPr="00681270">
        <w:rPr>
          <w:sz w:val="30"/>
          <w:szCs w:val="30"/>
        </w:rPr>
        <w:t xml:space="preserve"> -</w:t>
      </w:r>
    </w:p>
    <w:p w14:paraId="2F38311A" w14:textId="77777777" w:rsidR="00165DE9" w:rsidRDefault="00165DE9" w:rsidP="00165DE9">
      <w:pPr>
        <w:pStyle w:val="BodyText"/>
        <w:rPr>
          <w:sz w:val="30"/>
          <w:szCs w:val="30"/>
        </w:rPr>
      </w:pPr>
    </w:p>
    <w:p w14:paraId="19C07CA1" w14:textId="77777777" w:rsidR="004156CD" w:rsidRPr="00DD4C35" w:rsidRDefault="006F5FAB" w:rsidP="00165DE9">
      <w:pPr>
        <w:pStyle w:val="NoSpacing"/>
        <w:numPr>
          <w:ilvl w:val="0"/>
          <w:numId w:val="8"/>
        </w:numPr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การด้อยค่าของ</w:t>
      </w:r>
      <w:r w:rsidR="00A332D1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ที่ดิน อาคารและอุปกรณ์ ,</w:t>
      </w:r>
      <w:r w:rsidRPr="00DD4C35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สินทรัพย์สิทธิการใช้</w:t>
      </w: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 xml:space="preserve"> และเงินลงทุนในบริษัทย่อย</w:t>
      </w:r>
    </w:p>
    <w:p w14:paraId="0879D939" w14:textId="77777777" w:rsidR="007454B5" w:rsidRPr="00DD4C35" w:rsidRDefault="004156CD" w:rsidP="00165DE9">
      <w:pPr>
        <w:pStyle w:val="NoSpacing"/>
        <w:ind w:left="426"/>
        <w:jc w:val="thaiDistribute"/>
        <w:rPr>
          <w:rFonts w:hint="cs"/>
          <w:sz w:val="30"/>
          <w:szCs w:val="30"/>
          <w:cs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7454B5" w:rsidRPr="00DD4C35">
        <w:rPr>
          <w:rFonts w:ascii="Angsana New" w:eastAsia="Cordia New" w:hAnsi="Angsana New" w:cs="Angsana New"/>
          <w:sz w:val="30"/>
          <w:szCs w:val="30"/>
        </w:rPr>
        <w:t>3.1</w:t>
      </w:r>
      <w:r w:rsidR="00836BA9">
        <w:rPr>
          <w:rFonts w:ascii="Angsana New" w:eastAsia="Cordia New" w:hAnsi="Angsana New" w:cs="Angsana New"/>
          <w:sz w:val="30"/>
          <w:szCs w:val="30"/>
        </w:rPr>
        <w:t>2</w:t>
      </w:r>
      <w:r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การด้อยค่าของสินทรัพย์  โดย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>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ซึ่งมีหน่วยสินทรัพย์ที่ก่อให้เกิดเงินสดที่มีผลการดำเนินงานต่ำกว่าที่คาดคะเน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และส่ง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ผลกระทบต่อมูลค่าของ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ดังกล่าว 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ู้บริหารได้พิจารณาว่าเหตุการณ์ดังกล่าวเป็นข้อบ่งชี้ของการด้อยค่าของสินทรัพย์และได้สอบทานมูลค่าที่คาดว่าจะได้รับคืนโดยการจัดทำประมาณการกระแสเงินสดในอนาคตคิดลดเป็นมูลค่าปัจจุบัน ซึ่งผู้บริหารต้องใช้ดุลยพินิจอย่างมากในการกำหนดข้อสมมติที่สำคัญในการประมาณการมูลค่าที่คาดว่าจะได้รับคืน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 xml:space="preserve">ข้าพเจ้าให้ความสำคัญกับรายการดังกล่าวเนื่องจากการประมาณการกระแสเงินสดนั้นมีความซับซ้อน 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และ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>มีการใช้ดุลยพินิจที่สำคัญ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ของผู้บริหาร</w:t>
      </w:r>
    </w:p>
    <w:p w14:paraId="458F240B" w14:textId="77777777" w:rsidR="009A3108" w:rsidRPr="00DD4C35" w:rsidRDefault="009A3108" w:rsidP="00165DE9">
      <w:pPr>
        <w:pStyle w:val="NoSpacing"/>
        <w:spacing w:before="120"/>
        <w:ind w:left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ข้าพเจ้าได้รับความเชื่อมั่น เกี่ยวกับการ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พิจารณาการ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ด้อยค่าของสินทรัพย์สิทธิการใช้ และเงินลงทุนในบริษัทย่อย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โดย</w:t>
      </w:r>
    </w:p>
    <w:p w14:paraId="1F6686A6" w14:textId="77777777" w:rsidR="00661DCF" w:rsidRDefault="00661DCF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ประเมินความรู้ความสามารถ ความเป็นอิสระและความเที่ยงธรรมของผู้เชี่ยวชาญอิสระภายนอก</w:t>
      </w:r>
    </w:p>
    <w:p w14:paraId="3B48612D" w14:textId="77777777" w:rsidR="00661DCF" w:rsidRDefault="00661DCF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ประเมินและทำความเข้าโดยการสอบถามผู้เชี่ยวชาญอิสระภายนอกเกี่ยวข้องกับข้อมูล หลักการสำคัญและสมมุติฐานที่ใช้ในการประเมินหา</w:t>
      </w:r>
      <w:r w:rsidRPr="00661DCF">
        <w:rPr>
          <w:rFonts w:ascii="Angsana New" w:eastAsia="Cordia New" w:hAnsi="Angsana New" w:cs="Angsana New"/>
          <w:sz w:val="30"/>
          <w:szCs w:val="30"/>
          <w:cs/>
        </w:rPr>
        <w:t>ประมาณการกระแสเงินสดในอนาคตคิดลด</w:t>
      </w:r>
    </w:p>
    <w:p w14:paraId="62C4D124" w14:textId="77777777" w:rsidR="009A3108" w:rsidRPr="00DD4C35" w:rsidRDefault="00DD4C35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ทำความเข้าใจและการประเมินกระบวนการของผู้บริหารในการประเมินข้อบ่งชี้ของการด้อยค่า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กระบวนการทดสอบการด้อยค่า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และการประมาณมูลค่าที่คาดว่าจะได้รับคืน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33982B18" w14:textId="77777777" w:rsidR="009A3108" w:rsidRPr="00DD4C35" w:rsidRDefault="00DD4C35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ประเมิน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ความเหมาะสมของ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ที่สำคัญที่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ใช้ในการประมาณการกระแสเงินสดในอนาคตคิดลดเป็นมูลค่าปัจจุบันของผู้บริหาร โดย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สอบถามและเปรียบเทียบ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กับข้อมูลในอดีต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และ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แผนการดำเนินงาน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ในอนาคตของกลุ่มบริษัทตลอดจน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ในอุตสาหกรรมเดียวกัน</w:t>
      </w:r>
    </w:p>
    <w:p w14:paraId="6FBA0977" w14:textId="77777777" w:rsidR="009A3108" w:rsidRPr="00DD4C35" w:rsidRDefault="00DD4C35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วิเคราะห์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ความอ่อนไหวของข้อสมมติ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ในการประมาณการกระแสเงินสดในอนาคตคิดลดเป็นมูลค่าปัจจุบัน เพื่อพิจารณาผลกระทบต่อ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การคำนวณ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4F09FA96" w14:textId="77777777" w:rsidR="009A3108" w:rsidRPr="00DD4C35" w:rsidRDefault="00DD4C35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ทดสอบการคำนวณประมาณการกระแสเงินสดในอนาคตคิดลดเป็นมูลค่าปัจจุบัน </w:t>
      </w:r>
    </w:p>
    <w:p w14:paraId="4CDF3D1C" w14:textId="77777777" w:rsidR="009A3108" w:rsidRDefault="00DD4C35" w:rsidP="00165DE9">
      <w:pPr>
        <w:pStyle w:val="NoSpacing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พิจารณาความเพียงพอของการเปิดเผย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ตามมาตรฐานการรายงานทางการเงิน</w:t>
      </w:r>
      <w:r w:rsidR="009A3108"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</w:p>
    <w:p w14:paraId="2B38353D" w14:textId="77777777" w:rsidR="009F10E8" w:rsidRDefault="009F10E8" w:rsidP="00165DE9">
      <w:pPr>
        <w:pStyle w:val="NoSpacing"/>
        <w:tabs>
          <w:tab w:val="left" w:pos="851"/>
        </w:tabs>
        <w:ind w:left="851"/>
        <w:rPr>
          <w:rFonts w:ascii="Angsana New" w:eastAsia="Cordia New" w:hAnsi="Angsana New" w:cs="Angsana New"/>
          <w:sz w:val="30"/>
          <w:szCs w:val="30"/>
        </w:rPr>
      </w:pPr>
    </w:p>
    <w:p w14:paraId="265F2560" w14:textId="77777777" w:rsidR="009F10E8" w:rsidRPr="00681270" w:rsidRDefault="009F10E8" w:rsidP="00165DE9">
      <w:pPr>
        <w:pStyle w:val="BodyTex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ข้อมูลอื่น</w:t>
      </w:r>
    </w:p>
    <w:p w14:paraId="2B29A0E7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70E8D44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ข้อมูลอื่นประกอบด้วยข้อมูลซึ่งรวมอยู่ในรายงานประจำปีของกลุ่มบริษัท (แต่ไม่รวมถึงงบการเงินรวมและงบการเงินเฉพาะกิจการและรายงานของผู้สอบบัญชีที่อยู่ในรายงานนั้น)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044E5142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B9005A7" w14:textId="77777777" w:rsidR="009F10E8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6F35A5BE" w14:textId="77777777" w:rsidR="00F0334C" w:rsidRDefault="00165DE9" w:rsidP="00165DE9">
      <w:pPr>
        <w:jc w:val="center"/>
        <w:rPr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DD4C35" w:rsidRPr="00DD4C35">
        <w:rPr>
          <w:sz w:val="30"/>
          <w:szCs w:val="30"/>
          <w:cs/>
        </w:rPr>
        <w:lastRenderedPageBreak/>
        <w:t xml:space="preserve">- 4 </w:t>
      </w:r>
      <w:r w:rsidR="0023415D">
        <w:rPr>
          <w:rFonts w:hint="cs"/>
          <w:sz w:val="30"/>
          <w:szCs w:val="30"/>
          <w:cs/>
        </w:rPr>
        <w:t>-</w:t>
      </w:r>
    </w:p>
    <w:p w14:paraId="78244E33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23D8F53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หรือปรากฏว่ามีการแสดงข้อมูลที่ขัดต่อข้อเท็จจริงอันเป็นสาระสำคัญหรือไม่</w:t>
      </w:r>
    </w:p>
    <w:p w14:paraId="5542F34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047ABCAA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เมื่อข้าพเจ้าได้อ่านรายงานประจำปีของกลุ่มบริษัท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ข้าพเจ้าต้องสื่อสารเรื่องดังกล่าวกับผู้มีหน้าที่ในการกำกับดูแลทราบ เพื่อให้มีการดำเนินการแก้ไขที่เหมาะสมต่อไป</w:t>
      </w:r>
    </w:p>
    <w:p w14:paraId="73A47423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07084D44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6488E891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34EEBB9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การ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</w:t>
      </w:r>
      <w:r w:rsidRPr="00681270">
        <w:rPr>
          <w:rFonts w:ascii="Angsana New" w:hAnsi="Angsana New" w:cs="Angsana New"/>
          <w:sz w:val="30"/>
          <w:szCs w:val="30"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ขัดต่อข้อเท็จจริงอันเป็นสาระสำคัญไม่ว่าจะเกิดจากการทุจริตหรือข้อผิดพลาด</w:t>
      </w:r>
    </w:p>
    <w:p w14:paraId="35B60B5F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23DF1C65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41512336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0C0A44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596A696B" w14:textId="77777777" w:rsidR="004156CD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25B07DC" w14:textId="77777777" w:rsidR="009F10E8" w:rsidRPr="00681270" w:rsidRDefault="009F10E8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9496287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F55CC8D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งบการเงินรวมและงบการเงินเฉพาะกิจการจากการใช้งบการเงินเหล่านี้</w:t>
      </w:r>
    </w:p>
    <w:p w14:paraId="4995328F" w14:textId="77777777" w:rsidR="00BF3195" w:rsidRPr="00681270" w:rsidRDefault="008C505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  <w:r w:rsidR="00BF319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5</w:t>
      </w:r>
      <w:r w:rsidR="00BF319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7BC1832B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9D2060D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ผู้ประกอบวิชาชีพตลอดการตรวจสอบ การปฏิบัติงานของข้าพเจ้ารวมถึง</w:t>
      </w:r>
    </w:p>
    <w:p w14:paraId="193EFD43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14:paraId="2086B355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6A9A7BFF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4393E7B6" w14:textId="77777777" w:rsidR="004156CD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 จากหลักฐานการสอบบัญชีที่ได้รับ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</w:p>
    <w:p w14:paraId="1C2D178C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 ที่ทำให้มีการนำเสนอข้อมูลโดยถูกต้องตามที่ควรหรือไม่</w:t>
      </w:r>
    </w:p>
    <w:p w14:paraId="08ED14F4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F65936">
        <w:rPr>
          <w:rFonts w:ascii="Angsana New" w:hAnsi="Angsana New" w:cs="Angsana New"/>
          <w:sz w:val="30"/>
          <w:szCs w:val="30"/>
          <w:cs/>
        </w:rPr>
        <w:br/>
        <w:t>แต่เพียงผู้เดียวต่อความเห็นของข้าพเจ้า</w:t>
      </w:r>
    </w:p>
    <w:p w14:paraId="0A4985DF" w14:textId="77777777" w:rsidR="009F10E8" w:rsidRPr="00681270" w:rsidRDefault="009F10E8" w:rsidP="009F10E8">
      <w:pPr>
        <w:spacing w:line="380" w:lineRule="exact"/>
        <w:ind w:left="720"/>
        <w:jc w:val="thaiDistribute"/>
        <w:rPr>
          <w:rFonts w:ascii="Angsana New" w:hAnsi="Angsana New" w:cs="Angsana New"/>
          <w:sz w:val="30"/>
          <w:szCs w:val="30"/>
        </w:rPr>
      </w:pPr>
    </w:p>
    <w:p w14:paraId="41A17C73" w14:textId="77777777" w:rsidR="000766B5" w:rsidRPr="00681270" w:rsidRDefault="00B15BB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</w:rPr>
        <w:br w:type="page"/>
      </w:r>
      <w:r w:rsidR="000766B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6</w:t>
      </w:r>
      <w:r w:rsidR="000766B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6B3029B5" w14:textId="77777777" w:rsidR="001F6EAD" w:rsidRPr="00681270" w:rsidRDefault="001F6EAD" w:rsidP="00165DE9">
      <w:pPr>
        <w:rPr>
          <w:rFonts w:ascii="Angsana New" w:hAnsi="Angsana New" w:cs="Angsana New"/>
          <w:sz w:val="30"/>
          <w:szCs w:val="30"/>
        </w:rPr>
      </w:pPr>
    </w:p>
    <w:p w14:paraId="31BCEE1B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8074445" w14:textId="77777777" w:rsidR="004156CD" w:rsidRPr="00681270" w:rsidRDefault="004156CD" w:rsidP="00165DE9">
      <w:pPr>
        <w:jc w:val="thaiDistribute"/>
        <w:rPr>
          <w:rFonts w:ascii="Angsana New" w:hAnsi="Angsana New" w:cs="Angsana New" w:hint="cs"/>
          <w:sz w:val="30"/>
          <w:szCs w:val="30"/>
          <w:cs/>
        </w:rPr>
      </w:pPr>
    </w:p>
    <w:p w14:paraId="09D2E954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</w:t>
      </w:r>
      <w:r w:rsidR="001372C4">
        <w:rPr>
          <w:rFonts w:ascii="Angsana New" w:hAnsi="Angsana New" w:cs="Angsana New" w:hint="cs"/>
          <w:sz w:val="30"/>
          <w:szCs w:val="30"/>
          <w:cs/>
        </w:rPr>
        <w:t xml:space="preserve">ประมวลจรรยาบรรณของผู้ประกอบวิชาชีพบัญชีที่เกี่ยวข้องกับความเป็นอิสระ </w:t>
      </w:r>
      <w:r w:rsidRPr="00F65936">
        <w:rPr>
          <w:rFonts w:ascii="Angsana New" w:hAnsi="Angsana New" w:cs="Angsana New"/>
          <w:sz w:val="30"/>
          <w:szCs w:val="30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7B4E025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ABBF693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7EF7019" w14:textId="77777777" w:rsidR="004156CD" w:rsidRPr="00F65936" w:rsidRDefault="004156CD" w:rsidP="00165DE9">
      <w:pPr>
        <w:pStyle w:val="BodyText"/>
        <w:rPr>
          <w:b/>
          <w:bCs/>
          <w:sz w:val="30"/>
          <w:szCs w:val="30"/>
          <w:cs/>
        </w:rPr>
      </w:pPr>
    </w:p>
    <w:p w14:paraId="57AC2AF3" w14:textId="77777777" w:rsidR="004156CD" w:rsidRPr="00681270" w:rsidRDefault="004156CD" w:rsidP="00165DE9">
      <w:pPr>
        <w:ind w:left="4253" w:right="-58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 สอบบัญชี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ดี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ไอ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เอ อินเตอร์เนชั่นแนล จำกัด</w:t>
      </w:r>
    </w:p>
    <w:p w14:paraId="02F88B24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13FE95E9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28C9B71B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5D825EC6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t>(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นายนพฤกษ์   </w:t>
      </w:r>
      <w:proofErr w:type="gramStart"/>
      <w:r w:rsidRPr="00F65936">
        <w:rPr>
          <w:rFonts w:ascii="Angsana New" w:hAnsi="Angsana New" w:cs="Angsana New"/>
          <w:sz w:val="30"/>
          <w:szCs w:val="30"/>
          <w:cs/>
        </w:rPr>
        <w:t>พิษณุวงษ์ )</w:t>
      </w:r>
      <w:proofErr w:type="gramEnd"/>
    </w:p>
    <w:p w14:paraId="6D7AB535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Pr="00681270">
        <w:rPr>
          <w:rFonts w:ascii="Angsana New" w:hAnsi="Angsana New" w:cs="Angsana New"/>
          <w:sz w:val="30"/>
          <w:szCs w:val="30"/>
        </w:rPr>
        <w:t xml:space="preserve">  7764</w:t>
      </w:r>
    </w:p>
    <w:p w14:paraId="1786A5F2" w14:textId="77777777" w:rsidR="004156CD" w:rsidRPr="00681270" w:rsidRDefault="004156CD" w:rsidP="00165DE9">
      <w:pPr>
        <w:pStyle w:val="Subtitle"/>
        <w:rPr>
          <w:rFonts w:ascii="Angsana New" w:hAnsi="Angsana New"/>
          <w:sz w:val="30"/>
          <w:szCs w:val="30"/>
          <w:lang w:val="en-US"/>
        </w:rPr>
      </w:pPr>
    </w:p>
    <w:p w14:paraId="2398F9C6" w14:textId="77777777" w:rsidR="004156CD" w:rsidRPr="00681270" w:rsidRDefault="004156CD" w:rsidP="00165DE9">
      <w:pPr>
        <w:pStyle w:val="Subtitle"/>
        <w:rPr>
          <w:rFonts w:ascii="Angsana New" w:hAnsi="Angsana New" w:hint="cs"/>
          <w:sz w:val="30"/>
          <w:szCs w:val="30"/>
          <w:cs/>
          <w:lang w:val="en-US"/>
        </w:rPr>
      </w:pP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วันที่ </w:t>
      </w:r>
      <w:r w:rsidRPr="00681270">
        <w:rPr>
          <w:rFonts w:ascii="Angsana New" w:hAnsi="Angsana New"/>
          <w:lang w:val="en-US"/>
        </w:rPr>
        <w:t>2</w:t>
      </w:r>
      <w:r w:rsidR="0013116B">
        <w:rPr>
          <w:rFonts w:ascii="Angsana New" w:hAnsi="Angsana New"/>
          <w:lang w:val="en-US"/>
        </w:rPr>
        <w:t>3</w:t>
      </w: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 กุมภาพันธ์ พ.ศ. </w:t>
      </w:r>
      <w:r w:rsidRPr="00681270">
        <w:rPr>
          <w:rFonts w:ascii="Angsana New" w:hAnsi="Angsana New"/>
          <w:lang w:val="en-US"/>
        </w:rPr>
        <w:t>256</w:t>
      </w:r>
      <w:r w:rsidR="0013116B">
        <w:rPr>
          <w:rFonts w:ascii="Angsana New" w:hAnsi="Angsana New"/>
          <w:lang w:val="en-US"/>
        </w:rPr>
        <w:t>6</w:t>
      </w:r>
    </w:p>
    <w:p w14:paraId="3EB2F7FF" w14:textId="77777777" w:rsidR="001F6EAD" w:rsidRPr="00681270" w:rsidRDefault="001F6EAD" w:rsidP="00165DE9">
      <w:pPr>
        <w:rPr>
          <w:rFonts w:ascii="Angsana New" w:hAnsi="Angsana New" w:cs="Angsana New"/>
          <w:sz w:val="30"/>
          <w:szCs w:val="30"/>
        </w:rPr>
      </w:pPr>
    </w:p>
    <w:sectPr w:rsidR="001F6EAD" w:rsidRPr="00681270" w:rsidSect="008C5059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1DD8" w14:textId="77777777" w:rsidR="00C46B6B" w:rsidRDefault="00C46B6B">
      <w:r>
        <w:separator/>
      </w:r>
    </w:p>
  </w:endnote>
  <w:endnote w:type="continuationSeparator" w:id="0">
    <w:p w14:paraId="503D8C69" w14:textId="77777777" w:rsidR="00C46B6B" w:rsidRDefault="00C4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0CE05" w14:textId="77777777" w:rsidR="00C46B6B" w:rsidRDefault="00C46B6B">
      <w:r>
        <w:separator/>
      </w:r>
    </w:p>
  </w:footnote>
  <w:footnote w:type="continuationSeparator" w:id="0">
    <w:p w14:paraId="55ED71F2" w14:textId="77777777" w:rsidR="00C46B6B" w:rsidRDefault="00C4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800"/>
    <w:multiLevelType w:val="hybridMultilevel"/>
    <w:tmpl w:val="2DC09806"/>
    <w:lvl w:ilvl="0" w:tplc="C3A2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A271F"/>
    <w:multiLevelType w:val="hybridMultilevel"/>
    <w:tmpl w:val="F87E8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65861"/>
    <w:multiLevelType w:val="hybridMultilevel"/>
    <w:tmpl w:val="078CF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80A47"/>
    <w:multiLevelType w:val="hybridMultilevel"/>
    <w:tmpl w:val="61D6DE80"/>
    <w:lvl w:ilvl="0" w:tplc="AC8AB1C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5B473D"/>
    <w:multiLevelType w:val="hybridMultilevel"/>
    <w:tmpl w:val="4D3ED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90604"/>
    <w:multiLevelType w:val="hybridMultilevel"/>
    <w:tmpl w:val="EB689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4B56E3"/>
    <w:multiLevelType w:val="hybridMultilevel"/>
    <w:tmpl w:val="F9EA0A3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809779">
    <w:abstractNumId w:val="8"/>
  </w:num>
  <w:num w:numId="2" w16cid:durableId="249584972">
    <w:abstractNumId w:val="7"/>
  </w:num>
  <w:num w:numId="3" w16cid:durableId="1996374615">
    <w:abstractNumId w:val="0"/>
  </w:num>
  <w:num w:numId="4" w16cid:durableId="1423186597">
    <w:abstractNumId w:val="2"/>
  </w:num>
  <w:num w:numId="5" w16cid:durableId="1869416744">
    <w:abstractNumId w:val="5"/>
  </w:num>
  <w:num w:numId="6" w16cid:durableId="1881555791">
    <w:abstractNumId w:val="3"/>
  </w:num>
  <w:num w:numId="7" w16cid:durableId="1955481717">
    <w:abstractNumId w:val="6"/>
  </w:num>
  <w:num w:numId="8" w16cid:durableId="2129859686">
    <w:abstractNumId w:val="4"/>
  </w:num>
  <w:num w:numId="9" w16cid:durableId="125523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737"/>
    <w:rsid w:val="00003175"/>
    <w:rsid w:val="0000553E"/>
    <w:rsid w:val="000122FE"/>
    <w:rsid w:val="000170D4"/>
    <w:rsid w:val="00034D31"/>
    <w:rsid w:val="0003631C"/>
    <w:rsid w:val="00045AF2"/>
    <w:rsid w:val="000766B5"/>
    <w:rsid w:val="00076ECB"/>
    <w:rsid w:val="00091860"/>
    <w:rsid w:val="000A43D4"/>
    <w:rsid w:val="000F318E"/>
    <w:rsid w:val="000F4CE6"/>
    <w:rsid w:val="001054E2"/>
    <w:rsid w:val="00112A41"/>
    <w:rsid w:val="0011307B"/>
    <w:rsid w:val="001170F0"/>
    <w:rsid w:val="00122074"/>
    <w:rsid w:val="00130329"/>
    <w:rsid w:val="0013116B"/>
    <w:rsid w:val="001372C4"/>
    <w:rsid w:val="001577DF"/>
    <w:rsid w:val="00165DE9"/>
    <w:rsid w:val="001F6EAD"/>
    <w:rsid w:val="00201756"/>
    <w:rsid w:val="0021593C"/>
    <w:rsid w:val="002244FE"/>
    <w:rsid w:val="002272AD"/>
    <w:rsid w:val="0023415D"/>
    <w:rsid w:val="00235DC3"/>
    <w:rsid w:val="002410E0"/>
    <w:rsid w:val="00245E68"/>
    <w:rsid w:val="00267B16"/>
    <w:rsid w:val="002953BC"/>
    <w:rsid w:val="002A258A"/>
    <w:rsid w:val="002B0CD9"/>
    <w:rsid w:val="002B261D"/>
    <w:rsid w:val="002C1356"/>
    <w:rsid w:val="002C18FC"/>
    <w:rsid w:val="002C192B"/>
    <w:rsid w:val="002C5DC5"/>
    <w:rsid w:val="002D706C"/>
    <w:rsid w:val="002E3862"/>
    <w:rsid w:val="002E42FA"/>
    <w:rsid w:val="003102C3"/>
    <w:rsid w:val="00316981"/>
    <w:rsid w:val="0032510D"/>
    <w:rsid w:val="003261EB"/>
    <w:rsid w:val="00340689"/>
    <w:rsid w:val="003419A8"/>
    <w:rsid w:val="00350E59"/>
    <w:rsid w:val="003A51E6"/>
    <w:rsid w:val="003C066D"/>
    <w:rsid w:val="003C2BAA"/>
    <w:rsid w:val="003C2F59"/>
    <w:rsid w:val="003F11D0"/>
    <w:rsid w:val="00402C97"/>
    <w:rsid w:val="00403F89"/>
    <w:rsid w:val="00412282"/>
    <w:rsid w:val="00412871"/>
    <w:rsid w:val="004156CD"/>
    <w:rsid w:val="004312FE"/>
    <w:rsid w:val="00433D2E"/>
    <w:rsid w:val="004423AB"/>
    <w:rsid w:val="00442CC5"/>
    <w:rsid w:val="004540AC"/>
    <w:rsid w:val="004678B6"/>
    <w:rsid w:val="004718F7"/>
    <w:rsid w:val="0047592D"/>
    <w:rsid w:val="004962E1"/>
    <w:rsid w:val="00497545"/>
    <w:rsid w:val="004A0B20"/>
    <w:rsid w:val="004B19EE"/>
    <w:rsid w:val="004C0105"/>
    <w:rsid w:val="004C0542"/>
    <w:rsid w:val="004D2C26"/>
    <w:rsid w:val="004E7265"/>
    <w:rsid w:val="004F3A94"/>
    <w:rsid w:val="00506C8E"/>
    <w:rsid w:val="005370E9"/>
    <w:rsid w:val="00537608"/>
    <w:rsid w:val="00537DA4"/>
    <w:rsid w:val="00547ECA"/>
    <w:rsid w:val="00570000"/>
    <w:rsid w:val="00585E23"/>
    <w:rsid w:val="005945D6"/>
    <w:rsid w:val="005C0D8D"/>
    <w:rsid w:val="005C1812"/>
    <w:rsid w:val="005C6077"/>
    <w:rsid w:val="005D5DE8"/>
    <w:rsid w:val="005E0230"/>
    <w:rsid w:val="005E04ED"/>
    <w:rsid w:val="005F372C"/>
    <w:rsid w:val="00626225"/>
    <w:rsid w:val="0064175A"/>
    <w:rsid w:val="00660EDF"/>
    <w:rsid w:val="00661DCF"/>
    <w:rsid w:val="00667EE6"/>
    <w:rsid w:val="006732E0"/>
    <w:rsid w:val="00673A50"/>
    <w:rsid w:val="00681270"/>
    <w:rsid w:val="006926B7"/>
    <w:rsid w:val="006928FA"/>
    <w:rsid w:val="006B3EAD"/>
    <w:rsid w:val="006C295F"/>
    <w:rsid w:val="006D217B"/>
    <w:rsid w:val="006D408B"/>
    <w:rsid w:val="006D50FE"/>
    <w:rsid w:val="006F5FAB"/>
    <w:rsid w:val="0070172F"/>
    <w:rsid w:val="0070359A"/>
    <w:rsid w:val="00712482"/>
    <w:rsid w:val="00732FCF"/>
    <w:rsid w:val="007454B5"/>
    <w:rsid w:val="00762482"/>
    <w:rsid w:val="007649C7"/>
    <w:rsid w:val="00766387"/>
    <w:rsid w:val="00770A37"/>
    <w:rsid w:val="00771CF7"/>
    <w:rsid w:val="007724CD"/>
    <w:rsid w:val="00775F97"/>
    <w:rsid w:val="00777CFC"/>
    <w:rsid w:val="00785E01"/>
    <w:rsid w:val="00786067"/>
    <w:rsid w:val="00791DBA"/>
    <w:rsid w:val="00792553"/>
    <w:rsid w:val="0079305D"/>
    <w:rsid w:val="00794FE2"/>
    <w:rsid w:val="007A426F"/>
    <w:rsid w:val="007B7BA4"/>
    <w:rsid w:val="007D2084"/>
    <w:rsid w:val="007D7241"/>
    <w:rsid w:val="007E529C"/>
    <w:rsid w:val="007E6DD5"/>
    <w:rsid w:val="007F5478"/>
    <w:rsid w:val="00805255"/>
    <w:rsid w:val="00821757"/>
    <w:rsid w:val="00836BA9"/>
    <w:rsid w:val="0086380B"/>
    <w:rsid w:val="00864AFD"/>
    <w:rsid w:val="008667F1"/>
    <w:rsid w:val="0089197D"/>
    <w:rsid w:val="0089473E"/>
    <w:rsid w:val="0089660F"/>
    <w:rsid w:val="008A1514"/>
    <w:rsid w:val="008A4199"/>
    <w:rsid w:val="008A4C84"/>
    <w:rsid w:val="008A7528"/>
    <w:rsid w:val="008C2D14"/>
    <w:rsid w:val="008C5059"/>
    <w:rsid w:val="008C7158"/>
    <w:rsid w:val="008D3B60"/>
    <w:rsid w:val="008D50E9"/>
    <w:rsid w:val="008D61E2"/>
    <w:rsid w:val="00923DA3"/>
    <w:rsid w:val="00947D11"/>
    <w:rsid w:val="00954F18"/>
    <w:rsid w:val="009872FE"/>
    <w:rsid w:val="00992A24"/>
    <w:rsid w:val="00994F7C"/>
    <w:rsid w:val="009A3108"/>
    <w:rsid w:val="009A75D2"/>
    <w:rsid w:val="009B3C18"/>
    <w:rsid w:val="009D1F56"/>
    <w:rsid w:val="009D65A8"/>
    <w:rsid w:val="009F10E8"/>
    <w:rsid w:val="009F51BD"/>
    <w:rsid w:val="009F77C4"/>
    <w:rsid w:val="00A22066"/>
    <w:rsid w:val="00A332D1"/>
    <w:rsid w:val="00A33800"/>
    <w:rsid w:val="00A4754B"/>
    <w:rsid w:val="00A552DD"/>
    <w:rsid w:val="00A67B23"/>
    <w:rsid w:val="00A740F1"/>
    <w:rsid w:val="00AA3E7E"/>
    <w:rsid w:val="00AA62CB"/>
    <w:rsid w:val="00AB1F22"/>
    <w:rsid w:val="00AC117F"/>
    <w:rsid w:val="00AE0877"/>
    <w:rsid w:val="00AE573C"/>
    <w:rsid w:val="00B15BB9"/>
    <w:rsid w:val="00B55367"/>
    <w:rsid w:val="00B86F79"/>
    <w:rsid w:val="00B9454A"/>
    <w:rsid w:val="00B95F61"/>
    <w:rsid w:val="00B96D8A"/>
    <w:rsid w:val="00BB2737"/>
    <w:rsid w:val="00BC2619"/>
    <w:rsid w:val="00BE3068"/>
    <w:rsid w:val="00BF3195"/>
    <w:rsid w:val="00BF5532"/>
    <w:rsid w:val="00BF78DC"/>
    <w:rsid w:val="00BF7A3F"/>
    <w:rsid w:val="00C151BE"/>
    <w:rsid w:val="00C46A59"/>
    <w:rsid w:val="00C46B6B"/>
    <w:rsid w:val="00C46C8C"/>
    <w:rsid w:val="00C62E12"/>
    <w:rsid w:val="00C91E11"/>
    <w:rsid w:val="00CA1272"/>
    <w:rsid w:val="00CA35AD"/>
    <w:rsid w:val="00CD29C0"/>
    <w:rsid w:val="00CE3ED5"/>
    <w:rsid w:val="00CF7E48"/>
    <w:rsid w:val="00D15BF4"/>
    <w:rsid w:val="00D21050"/>
    <w:rsid w:val="00D21735"/>
    <w:rsid w:val="00D32FA0"/>
    <w:rsid w:val="00D47A89"/>
    <w:rsid w:val="00D61855"/>
    <w:rsid w:val="00D61985"/>
    <w:rsid w:val="00D64369"/>
    <w:rsid w:val="00D742ED"/>
    <w:rsid w:val="00DA79B2"/>
    <w:rsid w:val="00DB40F4"/>
    <w:rsid w:val="00DC3B6A"/>
    <w:rsid w:val="00DD0090"/>
    <w:rsid w:val="00DD4C35"/>
    <w:rsid w:val="00DD75B6"/>
    <w:rsid w:val="00DE70E8"/>
    <w:rsid w:val="00E03166"/>
    <w:rsid w:val="00E17560"/>
    <w:rsid w:val="00E36FDA"/>
    <w:rsid w:val="00E43825"/>
    <w:rsid w:val="00E67408"/>
    <w:rsid w:val="00E73BA4"/>
    <w:rsid w:val="00E80BFF"/>
    <w:rsid w:val="00E80D04"/>
    <w:rsid w:val="00E827B8"/>
    <w:rsid w:val="00EC1DF1"/>
    <w:rsid w:val="00EC5F0F"/>
    <w:rsid w:val="00EC6DA5"/>
    <w:rsid w:val="00EE5B6F"/>
    <w:rsid w:val="00EF09A6"/>
    <w:rsid w:val="00EF27D1"/>
    <w:rsid w:val="00F0334C"/>
    <w:rsid w:val="00F12745"/>
    <w:rsid w:val="00F15D43"/>
    <w:rsid w:val="00F30AE0"/>
    <w:rsid w:val="00F352B8"/>
    <w:rsid w:val="00F51299"/>
    <w:rsid w:val="00F64B29"/>
    <w:rsid w:val="00F6585F"/>
    <w:rsid w:val="00F65936"/>
    <w:rsid w:val="00F67C9B"/>
    <w:rsid w:val="00F73722"/>
    <w:rsid w:val="00F86B54"/>
    <w:rsid w:val="00F91AC8"/>
    <w:rsid w:val="00FA5BDF"/>
    <w:rsid w:val="00FA7C2E"/>
    <w:rsid w:val="00FC04FB"/>
    <w:rsid w:val="00FD027E"/>
    <w:rsid w:val="00FE0D21"/>
    <w:rsid w:val="00FE1064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73D6016"/>
  <w15:chartTrackingRefBased/>
  <w15:docId w15:val="{43CAF061-18DB-4434-BAEA-A2F06FEA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619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Subtitle">
    <w:name w:val="Subtitle"/>
    <w:basedOn w:val="Normal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BalloonText">
    <w:name w:val="Balloon Text"/>
    <w:basedOn w:val="Normal"/>
    <w:semiHidden/>
    <w:unhideWhenUsed/>
    <w:rPr>
      <w:rFonts w:ascii="Tahoma" w:hAnsi="Tahoma" w:cs="Angsana New"/>
      <w:sz w:val="16"/>
      <w:szCs w:val="20"/>
    </w:rPr>
  </w:style>
  <w:style w:type="character" w:customStyle="1" w:styleId="a0">
    <w:name w:val="ข้อความบอลลูน อักขระ"/>
    <w:semiHidden/>
    <w:rPr>
      <w:rFonts w:ascii="Tahoma" w:hAnsi="Tahoma"/>
      <w:sz w:val="16"/>
    </w:rPr>
  </w:style>
  <w:style w:type="paragraph" w:styleId="Header">
    <w:name w:val="header"/>
    <w:basedOn w:val="Normal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1">
    <w:name w:val="หัวกระดาษ อักขระ"/>
    <w:rPr>
      <w:rFonts w:cs="Cordia New"/>
      <w:sz w:val="28"/>
      <w:szCs w:val="35"/>
    </w:rPr>
  </w:style>
  <w:style w:type="paragraph" w:styleId="Footer">
    <w:name w:val="footer"/>
    <w:basedOn w:val="Normal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2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47592D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NoSpacing">
    <w:name w:val="No Spacing"/>
    <w:uiPriority w:val="1"/>
    <w:qFormat/>
    <w:rsid w:val="00762482"/>
    <w:rPr>
      <w:rFonts w:ascii="Calibri" w:eastAsia="Calibri" w:hAnsi="Calibri" w:cs="Cordia New"/>
      <w:sz w:val="22"/>
      <w:szCs w:val="28"/>
    </w:rPr>
  </w:style>
  <w:style w:type="character" w:customStyle="1" w:styleId="BodyTextChar">
    <w:name w:val="Body Text Char"/>
    <w:link w:val="BodyText"/>
    <w:semiHidden/>
    <w:rsid w:val="009A3108"/>
    <w:rPr>
      <w:rFonts w:ascii="Angsana New" w:hAnsi="Angsana New"/>
      <w:sz w:val="36"/>
      <w:szCs w:val="36"/>
    </w:rPr>
  </w:style>
  <w:style w:type="paragraph" w:styleId="ListParagraph">
    <w:name w:val="List Paragraph"/>
    <w:basedOn w:val="Normal"/>
    <w:uiPriority w:val="34"/>
    <w:qFormat/>
    <w:rsid w:val="002C192B"/>
    <w:pPr>
      <w:spacing w:after="260" w:line="260" w:lineRule="atLeast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A262C3598084B8D1C00CF65CA116E" ma:contentTypeVersion="10" ma:contentTypeDescription="Create a new document." ma:contentTypeScope="" ma:versionID="45fefa6c2f3ab73c99d6d4f0777018b1">
  <xsd:schema xmlns:xsd="http://www.w3.org/2001/XMLSchema" xmlns:xs="http://www.w3.org/2001/XMLSchema" xmlns:p="http://schemas.microsoft.com/office/2006/metadata/properties" xmlns:ns2="3897c009-275e-471c-938f-03219aca1543" xmlns:ns3="38c8e01a-2de7-46c0-b211-fc59f51c73e5" targetNamespace="http://schemas.microsoft.com/office/2006/metadata/properties" ma:root="true" ma:fieldsID="f18af54ef7b1905364d180a45dbbc95f" ns2:_="" ns3:_="">
    <xsd:import namespace="3897c009-275e-471c-938f-03219aca1543"/>
    <xsd:import namespace="38c8e01a-2de7-46c0-b211-fc59f51c73e5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7c009-275e-471c-938f-03219aca1543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8e01a-2de7-46c0-b211-fc59f51c73e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a4d4b6-2a22-4a92-88c7-af170809e134}" ma:internalName="TaxCatchAll" ma:showField="CatchAllData" ma:web="38c8e01a-2de7-46c0-b211-fc59f51c7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c8e01a-2de7-46c0-b211-fc59f51c73e5"/>
    <Reviewer_x0020_Sign_x002d_off xmlns="3897c009-275e-471c-938f-03219aca1543" xsi:nil="true"/>
    <Preparer_x0020_Sign_x002d_off xmlns="3897c009-275e-471c-938f-03219aca1543" xsi:nil="true"/>
    <lcf76f155ced4ddcb4097134ff3c332f xmlns="3897c009-275e-471c-938f-03219aca15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AB686-2B61-4B19-B8A9-823060F1E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C8E9C-71FA-447D-8471-F709F4F8A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7c009-275e-471c-938f-03219aca1543"/>
    <ds:schemaRef ds:uri="38c8e01a-2de7-46c0-b211-fc59f51c7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F32E6-8626-4C69-80B6-FD4BB14E19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7FCD1F-CBB1-4A1C-AEB7-8738C32EAC11}">
  <ds:schemaRefs>
    <ds:schemaRef ds:uri="http://purl.org/dc/terms/"/>
    <ds:schemaRef ds:uri="38c8e01a-2de7-46c0-b211-fc59f51c73e5"/>
    <ds:schemaRef ds:uri="http://purl.org/dc/dcmitype/"/>
    <ds:schemaRef ds:uri="3897c009-275e-471c-938f-03219aca154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1933</Words>
  <Characters>11024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AROHA o.O</cp:lastModifiedBy>
  <cp:revision>2</cp:revision>
  <cp:lastPrinted>2021-02-22T13:00:00Z</cp:lastPrinted>
  <dcterms:created xsi:type="dcterms:W3CDTF">2023-02-22T13:50:00Z</dcterms:created>
  <dcterms:modified xsi:type="dcterms:W3CDTF">2023-02-22T13:50:00Z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00080070000000000000010251310207c74006b004c800</vt:lpwstr>
  </property>
  <property fmtid="{D5CDD505-2E9C-101B-9397-08002B2CF9AE}" pid="3" name="ContentTypeId">
    <vt:lpwstr>0x01010076CA262C3598084B8D1C00CF65CA116E</vt:lpwstr>
  </property>
</Properties>
</file>